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5DE1" w14:textId="77777777" w:rsidR="009E65BF" w:rsidRDefault="009E65BF"/>
    <w:p w14:paraId="229B58A2" w14:textId="77777777" w:rsidR="009E65BF" w:rsidRDefault="009E65BF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6303487" wp14:editId="525BE3AD">
            <wp:simplePos x="0" y="0"/>
            <wp:positionH relativeFrom="column">
              <wp:posOffset>3312160</wp:posOffset>
            </wp:positionH>
            <wp:positionV relativeFrom="paragraph">
              <wp:posOffset>57785</wp:posOffset>
            </wp:positionV>
            <wp:extent cx="2868295" cy="474980"/>
            <wp:effectExtent l="0" t="0" r="8255" b="127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3F4CD" w14:textId="77777777" w:rsidR="009E65BF" w:rsidRDefault="009E65BF"/>
    <w:p w14:paraId="78F32DEB" w14:textId="77777777" w:rsidR="00282482" w:rsidRDefault="00282482"/>
    <w:p w14:paraId="24357B39" w14:textId="0777B9DE" w:rsidR="009E65BF" w:rsidRPr="002E5E34" w:rsidRDefault="009E65BF" w:rsidP="009E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E5E34">
        <w:rPr>
          <w:rFonts w:ascii="Arial" w:hAnsi="Arial" w:cs="Arial"/>
          <w:b/>
          <w:bCs/>
          <w:sz w:val="24"/>
          <w:szCs w:val="24"/>
        </w:rPr>
        <w:t>Zu vergebende Master</w:t>
      </w:r>
      <w:r w:rsidR="00090106">
        <w:rPr>
          <w:rFonts w:ascii="Arial" w:hAnsi="Arial" w:cs="Arial"/>
          <w:b/>
          <w:bCs/>
          <w:sz w:val="24"/>
          <w:szCs w:val="24"/>
        </w:rPr>
        <w:t xml:space="preserve">- und Dissertationsarbeiten </w:t>
      </w:r>
      <w:r w:rsidR="00C9601A">
        <w:rPr>
          <w:rFonts w:ascii="Arial" w:hAnsi="Arial" w:cs="Arial"/>
          <w:b/>
          <w:bCs/>
          <w:sz w:val="24"/>
          <w:szCs w:val="24"/>
        </w:rPr>
        <w:t>für 20</w:t>
      </w:r>
      <w:r w:rsidR="00571578">
        <w:rPr>
          <w:rFonts w:ascii="Arial" w:hAnsi="Arial" w:cs="Arial"/>
          <w:b/>
          <w:bCs/>
          <w:sz w:val="24"/>
          <w:szCs w:val="24"/>
        </w:rPr>
        <w:t>22</w:t>
      </w:r>
      <w:r w:rsidRPr="002E5E34">
        <w:rPr>
          <w:rFonts w:ascii="Arial" w:hAnsi="Arial" w:cs="Arial"/>
          <w:b/>
          <w:bCs/>
          <w:sz w:val="24"/>
          <w:szCs w:val="24"/>
        </w:rPr>
        <w:t xml:space="preserve"> durch die</w:t>
      </w:r>
    </w:p>
    <w:p w14:paraId="32C4EE15" w14:textId="77777777" w:rsidR="009E65BF" w:rsidRPr="00C10E6B" w:rsidRDefault="009E65BF" w:rsidP="009E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C10E6B">
        <w:rPr>
          <w:rFonts w:ascii="Arial" w:hAnsi="Arial" w:cs="Arial"/>
          <w:sz w:val="24"/>
          <w:szCs w:val="24"/>
          <w:lang w:val="en-US"/>
        </w:rPr>
        <w:t>FutureValue Group AG</w:t>
      </w:r>
    </w:p>
    <w:p w14:paraId="47EE7432" w14:textId="77777777" w:rsidR="009E65BF" w:rsidRPr="00C10E6B" w:rsidRDefault="009E65BF" w:rsidP="009E6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10E6B">
        <w:rPr>
          <w:rFonts w:ascii="Arial" w:hAnsi="Arial" w:cs="Arial"/>
          <w:sz w:val="24"/>
          <w:szCs w:val="24"/>
          <w:lang w:val="en-US"/>
        </w:rPr>
        <w:t>Obere</w:t>
      </w:r>
      <w:proofErr w:type="spellEnd"/>
      <w:r w:rsidRPr="00C10E6B">
        <w:rPr>
          <w:rFonts w:ascii="Arial" w:hAnsi="Arial" w:cs="Arial"/>
          <w:sz w:val="24"/>
          <w:szCs w:val="24"/>
          <w:lang w:val="en-US"/>
        </w:rPr>
        <w:t xml:space="preserve"> Gärten 18</w:t>
      </w:r>
    </w:p>
    <w:p w14:paraId="21EC7077" w14:textId="77777777" w:rsidR="009E65BF" w:rsidRPr="002E5E34" w:rsidRDefault="009E65BF" w:rsidP="009E65BF">
      <w:pPr>
        <w:rPr>
          <w:rFonts w:ascii="Arial" w:hAnsi="Arial" w:cs="Arial"/>
          <w:sz w:val="24"/>
          <w:szCs w:val="24"/>
        </w:rPr>
      </w:pPr>
      <w:r w:rsidRPr="002E5E34">
        <w:rPr>
          <w:rFonts w:ascii="Arial" w:hAnsi="Arial" w:cs="Arial"/>
          <w:sz w:val="24"/>
          <w:szCs w:val="24"/>
        </w:rPr>
        <w:t>D-70771 Leinfelden-Echterdingen</w:t>
      </w:r>
    </w:p>
    <w:p w14:paraId="06A357F5" w14:textId="77777777" w:rsidR="009E65BF" w:rsidRPr="002E5E34" w:rsidRDefault="009E65BF" w:rsidP="009E65BF">
      <w:pPr>
        <w:rPr>
          <w:rFonts w:ascii="Arial" w:hAnsi="Arial" w:cs="Arial"/>
          <w:b/>
          <w:sz w:val="24"/>
          <w:szCs w:val="24"/>
        </w:rPr>
      </w:pPr>
    </w:p>
    <w:p w14:paraId="4371F37F" w14:textId="5626C150" w:rsidR="00370FBD" w:rsidRDefault="00370FBD" w:rsidP="00C10E6B">
      <w:pPr>
        <w:pStyle w:val="berschrift1"/>
        <w:rPr>
          <w:rStyle w:val="Formatvorlageberschrift1Zchn"/>
          <w:b/>
          <w:sz w:val="24"/>
        </w:rPr>
      </w:pPr>
      <w:r w:rsidRPr="00C10E6B">
        <w:rPr>
          <w:rStyle w:val="Formatvorlageberschrift1Zchn"/>
          <w:b/>
          <w:sz w:val="24"/>
        </w:rPr>
        <w:t>Risikomanagement</w:t>
      </w:r>
    </w:p>
    <w:p w14:paraId="27D30B81" w14:textId="77777777" w:rsidR="00AB5D28" w:rsidRPr="00AB5D28" w:rsidRDefault="00AB5D28" w:rsidP="00AB5D28">
      <w:pPr>
        <w:rPr>
          <w:lang w:eastAsia="de-DE"/>
        </w:rPr>
      </w:pPr>
    </w:p>
    <w:p w14:paraId="05973066" w14:textId="77777777" w:rsidR="00370FBD" w:rsidRPr="007D1B60" w:rsidRDefault="007D1B60" w:rsidP="00B53878">
      <w:pPr>
        <w:pStyle w:val="berschrift2"/>
      </w:pPr>
      <w:r w:rsidRPr="002E5E34">
        <w:t>Risikobenchmark-Werte für deutsche Unternehmen</w:t>
      </w:r>
    </w:p>
    <w:p w14:paraId="142863B1" w14:textId="77777777" w:rsidR="00C10E6B" w:rsidRDefault="00C10E6B" w:rsidP="00C10E6B">
      <w:pPr>
        <w:rPr>
          <w:lang w:eastAsia="de-DE"/>
        </w:rPr>
      </w:pPr>
    </w:p>
    <w:p w14:paraId="6C853E56" w14:textId="77777777" w:rsidR="00B53878" w:rsidRDefault="00B53878" w:rsidP="00B53878">
      <w:pPr>
        <w:pStyle w:val="berschrift2"/>
      </w:pPr>
      <w:r w:rsidRPr="002E5E34">
        <w:t xml:space="preserve">Der Risikoumfang </w:t>
      </w:r>
      <w:r>
        <w:t xml:space="preserve">börsennotierter </w:t>
      </w:r>
      <w:r w:rsidRPr="002E5E34">
        <w:t>deutscher Aktiengesellschaften: eine Abschätzung basierend auf öffentlich verfügbaren Daten</w:t>
      </w:r>
    </w:p>
    <w:p w14:paraId="4EB55C8E" w14:textId="77777777" w:rsidR="00B53878" w:rsidRPr="00C10E6B" w:rsidRDefault="00B53878" w:rsidP="00C10E6B">
      <w:pPr>
        <w:rPr>
          <w:lang w:eastAsia="de-DE"/>
        </w:rPr>
      </w:pPr>
    </w:p>
    <w:p w14:paraId="1EACA268" w14:textId="77777777" w:rsidR="00370FBD" w:rsidRDefault="00370FBD" w:rsidP="00B53878">
      <w:pPr>
        <w:pStyle w:val="berschrift2"/>
      </w:pPr>
      <w:r w:rsidRPr="002E5E34">
        <w:t>„Meta-Risiken“</w:t>
      </w:r>
      <w:r w:rsidR="007D1B60">
        <w:t xml:space="preserve"> und</w:t>
      </w:r>
      <w:r w:rsidRPr="002E5E34">
        <w:t xml:space="preserve"> Veränderung von Risiken im Zeitverlauf</w:t>
      </w:r>
    </w:p>
    <w:p w14:paraId="77E61CB7" w14:textId="77777777" w:rsidR="00C10E6B" w:rsidRPr="00C10E6B" w:rsidRDefault="00C10E6B" w:rsidP="00C10E6B">
      <w:pPr>
        <w:rPr>
          <w:lang w:eastAsia="de-DE"/>
        </w:rPr>
      </w:pPr>
    </w:p>
    <w:p w14:paraId="51E8934A" w14:textId="77777777" w:rsidR="00B53878" w:rsidRPr="002E5E34" w:rsidRDefault="00B53878" w:rsidP="00B53878">
      <w:pPr>
        <w:pStyle w:val="berschrift2"/>
      </w:pPr>
      <w:r w:rsidRPr="002E5E34">
        <w:t>Ein stochastisches Modell für das Unternehmensumfeld (Nachfragewachstum, Zinsen, Inflation</w:t>
      </w:r>
      <w:r>
        <w:t>,</w:t>
      </w:r>
      <w:r w:rsidRPr="002E5E34">
        <w:t xml:space="preserve"> Rohstoff-Preise, Wechselkurse)</w:t>
      </w:r>
    </w:p>
    <w:p w14:paraId="62674CA1" w14:textId="77777777" w:rsidR="00B53878" w:rsidRDefault="00B53878" w:rsidP="00B53878"/>
    <w:p w14:paraId="2FF3B905" w14:textId="4D5822FE" w:rsidR="008620C9" w:rsidRPr="00571578" w:rsidRDefault="008620C9" w:rsidP="00571578">
      <w:pPr>
        <w:pStyle w:val="berschrift2"/>
      </w:pPr>
      <w:r w:rsidRPr="00571578">
        <w:t xml:space="preserve">Die Erfassung makroökonomischer Risiken durch ein Risikofaktormodell (siehe </w:t>
      </w:r>
      <w:proofErr w:type="spellStart"/>
      <w:r w:rsidR="00571578" w:rsidRPr="00571578">
        <w:t>Pesaran</w:t>
      </w:r>
      <w:proofErr w:type="spellEnd"/>
      <w:r w:rsidR="00571578" w:rsidRPr="00571578">
        <w:t xml:space="preserve">, M. H./Til </w:t>
      </w:r>
      <w:proofErr w:type="spellStart"/>
      <w:r w:rsidR="00571578" w:rsidRPr="00571578">
        <w:t>Schuermann</w:t>
      </w:r>
      <w:proofErr w:type="spellEnd"/>
      <w:r w:rsidR="00571578" w:rsidRPr="00571578">
        <w:t>, T./Weiner, S. M. (2002):</w:t>
      </w:r>
      <w:r w:rsidRPr="00571578">
        <w:t xml:space="preserve"> </w:t>
      </w:r>
      <w:r w:rsidR="00571578" w:rsidRPr="00571578">
        <w:t xml:space="preserve">Modeling Regional </w:t>
      </w:r>
      <w:proofErr w:type="spellStart"/>
      <w:r w:rsidR="00571578" w:rsidRPr="00571578">
        <w:t>Interdependencies</w:t>
      </w:r>
      <w:proofErr w:type="spellEnd"/>
      <w:r w:rsidR="00571578" w:rsidRPr="00571578">
        <w:t xml:space="preserve"> </w:t>
      </w:r>
      <w:proofErr w:type="spellStart"/>
      <w:r w:rsidR="00571578" w:rsidRPr="00571578">
        <w:t>Using</w:t>
      </w:r>
      <w:proofErr w:type="spellEnd"/>
      <w:r w:rsidR="00571578" w:rsidRPr="00571578">
        <w:t xml:space="preserve"> a Global Error-</w:t>
      </w:r>
      <w:proofErr w:type="spellStart"/>
      <w:r w:rsidR="00571578" w:rsidRPr="00571578">
        <w:t>Correcting</w:t>
      </w:r>
      <w:proofErr w:type="spellEnd"/>
      <w:r w:rsidR="00571578" w:rsidRPr="00571578">
        <w:t xml:space="preserve"> </w:t>
      </w:r>
      <w:proofErr w:type="spellStart"/>
      <w:r w:rsidR="00571578" w:rsidRPr="00571578">
        <w:t>Macroeconometric</w:t>
      </w:r>
      <w:proofErr w:type="spellEnd"/>
      <w:r w:rsidR="00571578" w:rsidRPr="00571578">
        <w:t xml:space="preserve"> Model, Journal </w:t>
      </w:r>
      <w:proofErr w:type="spellStart"/>
      <w:r w:rsidR="00571578" w:rsidRPr="00571578">
        <w:t>of</w:t>
      </w:r>
      <w:proofErr w:type="spellEnd"/>
      <w:r w:rsidR="00571578" w:rsidRPr="00571578">
        <w:t xml:space="preserve"> Business &amp; </w:t>
      </w:r>
      <w:proofErr w:type="spellStart"/>
      <w:r w:rsidR="00571578" w:rsidRPr="00571578">
        <w:t>Economic</w:t>
      </w:r>
      <w:proofErr w:type="spellEnd"/>
      <w:r w:rsidR="00571578" w:rsidRPr="00571578">
        <w:t xml:space="preserve"> </w:t>
      </w:r>
      <w:proofErr w:type="spellStart"/>
      <w:r w:rsidR="00571578" w:rsidRPr="00571578">
        <w:t>Statistics</w:t>
      </w:r>
      <w:proofErr w:type="spellEnd"/>
      <w:r w:rsidR="00571578" w:rsidRPr="00571578">
        <w:t xml:space="preserve">, Vol. 22, </w:t>
      </w:r>
      <w:proofErr w:type="spellStart"/>
      <w:r w:rsidR="00571578" w:rsidRPr="00571578">
        <w:t>No</w:t>
      </w:r>
      <w:proofErr w:type="spellEnd"/>
      <w:r w:rsidR="00571578" w:rsidRPr="00571578">
        <w:t>. 2 (April 2004), S. 129-162)</w:t>
      </w:r>
    </w:p>
    <w:p w14:paraId="340DCA50" w14:textId="77777777" w:rsidR="00C10E6B" w:rsidRPr="00571578" w:rsidRDefault="00C10E6B" w:rsidP="00C10E6B">
      <w:pPr>
        <w:rPr>
          <w:lang w:eastAsia="de-DE"/>
        </w:rPr>
      </w:pPr>
    </w:p>
    <w:p w14:paraId="10171C35" w14:textId="77777777" w:rsidR="008620C9" w:rsidRDefault="008620C9" w:rsidP="00B53878">
      <w:pPr>
        <w:pStyle w:val="berschrift2"/>
      </w:pPr>
      <w:r w:rsidRPr="002E5E34">
        <w:t>Der Einfluss der Entscheidungen über das Risikomaß (bezüglich Ertragsrisiko) für den Unternehmenswert</w:t>
      </w:r>
    </w:p>
    <w:p w14:paraId="61A1D91F" w14:textId="77777777" w:rsidR="00C10E6B" w:rsidRPr="00C10E6B" w:rsidRDefault="00C10E6B" w:rsidP="00C10E6B">
      <w:pPr>
        <w:rPr>
          <w:lang w:eastAsia="de-DE"/>
        </w:rPr>
      </w:pPr>
    </w:p>
    <w:p w14:paraId="19135920" w14:textId="6F0DB47D" w:rsidR="008620C9" w:rsidRDefault="008620C9" w:rsidP="00B53878">
      <w:pPr>
        <w:pStyle w:val="berschrift2"/>
      </w:pPr>
      <w:r w:rsidRPr="002E5E34">
        <w:t>Risikomanagement in Deutschland</w:t>
      </w:r>
      <w:r w:rsidR="00AB5D28">
        <w:t>, EU</w:t>
      </w:r>
      <w:r w:rsidRPr="002E5E34">
        <w:t xml:space="preserve"> und den USA: ein strukturierter Vergleich der Literatur</w:t>
      </w:r>
    </w:p>
    <w:p w14:paraId="164ED275" w14:textId="77777777" w:rsidR="00C10E6B" w:rsidRPr="00C10E6B" w:rsidRDefault="00C10E6B" w:rsidP="00C10E6B">
      <w:pPr>
        <w:rPr>
          <w:lang w:eastAsia="de-DE"/>
        </w:rPr>
      </w:pPr>
    </w:p>
    <w:p w14:paraId="68EC7DF6" w14:textId="7BD2150B" w:rsidR="002E5E34" w:rsidRDefault="008620C9" w:rsidP="00B53878">
      <w:pPr>
        <w:pStyle w:val="berschrift2"/>
      </w:pPr>
      <w:r w:rsidRPr="002E5E34">
        <w:t>Veränderung der Risikoprofile deutscher Unternehmen durch Digitalisierung</w:t>
      </w:r>
    </w:p>
    <w:p w14:paraId="457E4E18" w14:textId="1986B561" w:rsidR="00AB5D28" w:rsidRDefault="00AB5D28" w:rsidP="00AB5D28">
      <w:pPr>
        <w:rPr>
          <w:lang w:eastAsia="de-DE"/>
        </w:rPr>
      </w:pPr>
    </w:p>
    <w:p w14:paraId="5FE908BA" w14:textId="01F5BEF0" w:rsidR="00AB5D28" w:rsidRPr="00AB5D28" w:rsidRDefault="00AB5D28" w:rsidP="00AB5D28">
      <w:pPr>
        <w:pStyle w:val="berschrift2"/>
      </w:pPr>
      <w:r>
        <w:t>Messung von Nachhaltigkeit und Nachhaltigkeitsrisiken</w:t>
      </w:r>
    </w:p>
    <w:p w14:paraId="7C736BCE" w14:textId="77777777" w:rsidR="002E5E34" w:rsidRPr="002E5E34" w:rsidRDefault="002E5E34" w:rsidP="002E5E34">
      <w:pPr>
        <w:rPr>
          <w:sz w:val="24"/>
          <w:szCs w:val="24"/>
          <w:lang w:eastAsia="de-DE"/>
        </w:rPr>
      </w:pPr>
    </w:p>
    <w:p w14:paraId="72FBA921" w14:textId="1957C004" w:rsidR="00370FBD" w:rsidRDefault="00370FBD" w:rsidP="007D1B60">
      <w:pPr>
        <w:pStyle w:val="berschrift1"/>
      </w:pPr>
      <w:r w:rsidRPr="002E5E34">
        <w:t>Strategie</w:t>
      </w:r>
      <w:r w:rsidR="007D1B60">
        <w:t xml:space="preserve"> und </w:t>
      </w:r>
      <w:r w:rsidR="007D1B60" w:rsidRPr="007D1B60">
        <w:t>Unternehmensführung</w:t>
      </w:r>
    </w:p>
    <w:p w14:paraId="566E079C" w14:textId="77777777" w:rsidR="00AB5D28" w:rsidRPr="00AB5D28" w:rsidRDefault="00AB5D28" w:rsidP="00AB5D28">
      <w:pPr>
        <w:rPr>
          <w:lang w:eastAsia="de-DE"/>
        </w:rPr>
      </w:pPr>
    </w:p>
    <w:p w14:paraId="3B945B63" w14:textId="4F480795" w:rsidR="007D1B60" w:rsidRDefault="00AB5D28" w:rsidP="00B53878">
      <w:pPr>
        <w:pStyle w:val="berschrift2"/>
      </w:pPr>
      <w:r>
        <w:t>Messung der Zukunftsfähigkeit von Unternehmen mit dem Q-Score</w:t>
      </w:r>
    </w:p>
    <w:p w14:paraId="4582BD4E" w14:textId="77777777" w:rsidR="007D1B60" w:rsidRPr="007D1B60" w:rsidRDefault="007D1B60" w:rsidP="007D1B60">
      <w:pPr>
        <w:rPr>
          <w:lang w:eastAsia="de-DE"/>
        </w:rPr>
      </w:pPr>
    </w:p>
    <w:p w14:paraId="43A53918" w14:textId="77777777" w:rsidR="007D1B60" w:rsidRPr="002E5E34" w:rsidRDefault="007D1B60" w:rsidP="00B53878">
      <w:pPr>
        <w:pStyle w:val="berschrift2"/>
      </w:pPr>
      <w:r w:rsidRPr="002E5E34">
        <w:t xml:space="preserve">Kausale Strukturen in der </w:t>
      </w:r>
      <w:proofErr w:type="spellStart"/>
      <w:r w:rsidRPr="002E5E34">
        <w:t>Balanced</w:t>
      </w:r>
      <w:proofErr w:type="spellEnd"/>
      <w:r w:rsidRPr="002E5E34">
        <w:t xml:space="preserve"> </w:t>
      </w:r>
      <w:proofErr w:type="spellStart"/>
      <w:r w:rsidRPr="002E5E34">
        <w:t>Scorecard</w:t>
      </w:r>
      <w:proofErr w:type="spellEnd"/>
    </w:p>
    <w:p w14:paraId="348C2CCE" w14:textId="77777777" w:rsidR="00680DC5" w:rsidRDefault="00680DC5" w:rsidP="00680DC5">
      <w:pPr>
        <w:rPr>
          <w:lang w:eastAsia="de-DE"/>
        </w:rPr>
      </w:pPr>
    </w:p>
    <w:p w14:paraId="009FA193" w14:textId="666D2DDA" w:rsidR="00680DC5" w:rsidRDefault="00680DC5" w:rsidP="00B53878">
      <w:pPr>
        <w:pStyle w:val="berschrift1"/>
      </w:pPr>
      <w:r>
        <w:t>Unternehmensbewertung</w:t>
      </w:r>
      <w:r w:rsidR="00B53878">
        <w:t xml:space="preserve">, </w:t>
      </w:r>
      <w:r w:rsidR="00B53878" w:rsidRPr="00B53878">
        <w:t>Kaptalmarkttheorie und Wertorientiertes Management</w:t>
      </w:r>
    </w:p>
    <w:p w14:paraId="0584E3CF" w14:textId="77777777" w:rsidR="00AB5D28" w:rsidRPr="00AB5D28" w:rsidRDefault="00AB5D28" w:rsidP="00AB5D28">
      <w:pPr>
        <w:rPr>
          <w:lang w:eastAsia="de-DE"/>
        </w:rPr>
      </w:pPr>
    </w:p>
    <w:p w14:paraId="07062380" w14:textId="4E958650" w:rsidR="008620C9" w:rsidRDefault="00AB5D28" w:rsidP="00B53878">
      <w:pPr>
        <w:pStyle w:val="berschrift2"/>
      </w:pPr>
      <w:r>
        <w:t>Der Wertbeitrag der Risikodiversifikation</w:t>
      </w:r>
    </w:p>
    <w:p w14:paraId="118CA797" w14:textId="77777777" w:rsidR="007D1B60" w:rsidRPr="007D1B60" w:rsidRDefault="007D1B60" w:rsidP="007D1B60">
      <w:pPr>
        <w:rPr>
          <w:lang w:eastAsia="de-DE"/>
        </w:rPr>
      </w:pPr>
    </w:p>
    <w:p w14:paraId="5C0612C6" w14:textId="40DDCE6C" w:rsidR="007D1B60" w:rsidRDefault="00AB5D28" w:rsidP="00B53878">
      <w:pPr>
        <w:pStyle w:val="berschrift2"/>
      </w:pPr>
      <w:r>
        <w:t>Auswirkung von Nachhaltigkeit auf Aktienrendite</w:t>
      </w:r>
      <w:r w:rsidR="003D7F6A">
        <w:t>n</w:t>
      </w:r>
      <w:r>
        <w:t xml:space="preserve"> und finanzielle Performance</w:t>
      </w:r>
    </w:p>
    <w:p w14:paraId="58AE7CF1" w14:textId="77777777" w:rsidR="007D1B60" w:rsidRPr="00C10E6B" w:rsidRDefault="007D1B60" w:rsidP="007D1B60">
      <w:pPr>
        <w:rPr>
          <w:lang w:eastAsia="de-DE"/>
        </w:rPr>
      </w:pPr>
    </w:p>
    <w:p w14:paraId="38FC117A" w14:textId="15265623" w:rsidR="007D1B60" w:rsidRPr="007D1B60" w:rsidRDefault="007D1B60" w:rsidP="00B53878">
      <w:pPr>
        <w:pStyle w:val="berschrift2"/>
      </w:pPr>
      <w:r w:rsidRPr="002E5E34">
        <w:t>Die Bedeutung von Verschuldungsgrenzen für die Unternehmenssteuerung (Shleifer, A./Vishny, R. W.</w:t>
      </w:r>
      <w:r w:rsidR="00571578">
        <w:t xml:space="preserve"> (1992):</w:t>
      </w:r>
      <w:r w:rsidRPr="002E5E34">
        <w:t xml:space="preserve"> Liquidation Values and </w:t>
      </w:r>
      <w:proofErr w:type="spellStart"/>
      <w:r w:rsidRPr="002E5E34">
        <w:t>Debt</w:t>
      </w:r>
      <w:proofErr w:type="spellEnd"/>
      <w:r w:rsidRPr="002E5E34">
        <w:t xml:space="preserve"> </w:t>
      </w:r>
      <w:proofErr w:type="spellStart"/>
      <w:r w:rsidRPr="002E5E34">
        <w:t>Capacity</w:t>
      </w:r>
      <w:proofErr w:type="spellEnd"/>
      <w:r w:rsidRPr="002E5E34">
        <w:t xml:space="preserve">: A Market Equilibrium Approach, in: The Journal </w:t>
      </w:r>
      <w:proofErr w:type="spellStart"/>
      <w:r w:rsidRPr="002E5E34">
        <w:t>of</w:t>
      </w:r>
      <w:proofErr w:type="spellEnd"/>
      <w:r w:rsidRPr="002E5E34">
        <w:t xml:space="preserve"> Finance, September 1992, S. 1343-1366)</w:t>
      </w:r>
    </w:p>
    <w:p w14:paraId="39374CB0" w14:textId="77777777" w:rsidR="007D1B60" w:rsidRPr="002E5E34" w:rsidRDefault="007D1B60" w:rsidP="007D1B60">
      <w:pPr>
        <w:rPr>
          <w:sz w:val="24"/>
          <w:szCs w:val="24"/>
          <w:lang w:eastAsia="de-DE"/>
        </w:rPr>
      </w:pPr>
    </w:p>
    <w:p w14:paraId="1985CDD6" w14:textId="7A71DC1C" w:rsidR="007D1B60" w:rsidRDefault="007D1B60" w:rsidP="007D1B60">
      <w:pPr>
        <w:pStyle w:val="berschrift1"/>
      </w:pPr>
      <w:r w:rsidRPr="002E5E34">
        <w:t>Rating</w:t>
      </w:r>
      <w:r>
        <w:t xml:space="preserve"> und Finanzierung</w:t>
      </w:r>
    </w:p>
    <w:p w14:paraId="7D160798" w14:textId="77777777" w:rsidR="00AB5D28" w:rsidRPr="00AB5D28" w:rsidRDefault="00AB5D28" w:rsidP="00AB5D28">
      <w:pPr>
        <w:rPr>
          <w:lang w:eastAsia="de-DE"/>
        </w:rPr>
      </w:pPr>
    </w:p>
    <w:p w14:paraId="3D3652AD" w14:textId="6016CDBC" w:rsidR="007D1B60" w:rsidRPr="002E5E34" w:rsidRDefault="00AB5D28" w:rsidP="00B53878">
      <w:pPr>
        <w:pStyle w:val="berschrift2"/>
      </w:pPr>
      <w:r>
        <w:t xml:space="preserve">Ratingmethoden von Banken und Agenturen: ein </w:t>
      </w:r>
      <w:r w:rsidR="00571578">
        <w:t>V</w:t>
      </w:r>
      <w:r>
        <w:t>ergleich (</w:t>
      </w:r>
      <w:r w:rsidR="00571578">
        <w:t>basierend</w:t>
      </w:r>
      <w:r>
        <w:t xml:space="preserve"> auf Unternehmensdaten)</w:t>
      </w:r>
    </w:p>
    <w:p w14:paraId="680E78B5" w14:textId="77777777" w:rsidR="007D1B60" w:rsidRDefault="007D1B60" w:rsidP="00B53878">
      <w:pPr>
        <w:rPr>
          <w:rFonts w:ascii="Helvetica" w:hAnsi="Helvetica" w:cs="Helvetica"/>
          <w:sz w:val="24"/>
          <w:szCs w:val="24"/>
        </w:rPr>
      </w:pPr>
    </w:p>
    <w:p w14:paraId="0E39AAFF" w14:textId="77777777" w:rsidR="00B53878" w:rsidRPr="002E5E34" w:rsidRDefault="00B53878" w:rsidP="00B53878">
      <w:pPr>
        <w:pStyle w:val="berschrift2"/>
      </w:pPr>
      <w:r>
        <w:t>Insolvenzursachenforschung: ein Überblick</w:t>
      </w:r>
    </w:p>
    <w:p w14:paraId="5561BA0C" w14:textId="77777777" w:rsidR="007D1B60" w:rsidRDefault="007D1B60" w:rsidP="002E5E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12B4E28" w14:textId="77777777" w:rsidR="007D1B60" w:rsidRDefault="007D1B60" w:rsidP="002E5E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562084F" w14:textId="77777777" w:rsidR="007D1B60" w:rsidRDefault="007D1B60" w:rsidP="002E5E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CE585E1" w14:textId="77777777" w:rsidR="002E5E34" w:rsidRPr="002E5E34" w:rsidRDefault="002E5E34" w:rsidP="002E5E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E5E34">
        <w:rPr>
          <w:rFonts w:ascii="Helvetica" w:hAnsi="Helvetica" w:cs="Helvetica"/>
          <w:sz w:val="24"/>
          <w:szCs w:val="24"/>
        </w:rPr>
        <w:t xml:space="preserve">Ansprechpartnerin bei uns im Haus ist Frau </w:t>
      </w:r>
      <w:r w:rsidR="00C10E6B">
        <w:rPr>
          <w:rFonts w:ascii="Helvetica" w:hAnsi="Helvetica" w:cs="Helvetica"/>
          <w:sz w:val="24"/>
          <w:szCs w:val="24"/>
        </w:rPr>
        <w:t>Dorkas Sautter</w:t>
      </w:r>
    </w:p>
    <w:p w14:paraId="3C4DF802" w14:textId="77777777" w:rsidR="002E5E34" w:rsidRPr="002E5E34" w:rsidRDefault="002E5E34" w:rsidP="002E5E34">
      <w:pPr>
        <w:rPr>
          <w:sz w:val="24"/>
          <w:szCs w:val="24"/>
          <w:lang w:eastAsia="de-DE"/>
        </w:rPr>
      </w:pPr>
      <w:r w:rsidRPr="002E5E34">
        <w:rPr>
          <w:rFonts w:ascii="Helvetica" w:hAnsi="Helvetica" w:cs="Helvetica"/>
          <w:sz w:val="24"/>
          <w:szCs w:val="24"/>
        </w:rPr>
        <w:t>personal@FutureValue.de, Tele</w:t>
      </w:r>
      <w:r w:rsidR="00C10E6B">
        <w:rPr>
          <w:rFonts w:ascii="Helvetica" w:hAnsi="Helvetica" w:cs="Helvetica"/>
          <w:sz w:val="24"/>
          <w:szCs w:val="24"/>
        </w:rPr>
        <w:t>fon: 0711/ 79 73 58-30</w:t>
      </w:r>
      <w:r w:rsidRPr="002E5E34">
        <w:rPr>
          <w:rFonts w:ascii="Helvetica" w:hAnsi="Helvetica" w:cs="Helvetica"/>
          <w:sz w:val="24"/>
          <w:szCs w:val="24"/>
        </w:rPr>
        <w:t>.</w:t>
      </w:r>
    </w:p>
    <w:sectPr w:rsidR="002E5E34" w:rsidRPr="002E5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5FB6" w14:textId="77777777" w:rsidR="00370FBD" w:rsidRDefault="00370FBD" w:rsidP="00370FBD">
      <w:pPr>
        <w:spacing w:after="0" w:line="240" w:lineRule="auto"/>
      </w:pPr>
      <w:r>
        <w:separator/>
      </w:r>
    </w:p>
  </w:endnote>
  <w:endnote w:type="continuationSeparator" w:id="0">
    <w:p w14:paraId="25F52CB5" w14:textId="77777777" w:rsidR="00370FBD" w:rsidRDefault="00370FBD" w:rsidP="0037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7E70" w14:textId="77777777" w:rsidR="001A1D04" w:rsidRDefault="001A1D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81E5" w14:textId="77777777" w:rsidR="00B53878" w:rsidRDefault="00B538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9438" w14:textId="77777777" w:rsidR="001A1D04" w:rsidRDefault="001A1D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4C60" w14:textId="77777777" w:rsidR="00370FBD" w:rsidRDefault="00370FBD" w:rsidP="00370FBD">
      <w:pPr>
        <w:spacing w:after="0" w:line="240" w:lineRule="auto"/>
      </w:pPr>
      <w:r>
        <w:separator/>
      </w:r>
    </w:p>
  </w:footnote>
  <w:footnote w:type="continuationSeparator" w:id="0">
    <w:p w14:paraId="6152FEA1" w14:textId="77777777" w:rsidR="00370FBD" w:rsidRDefault="00370FBD" w:rsidP="0037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007D" w14:textId="77777777" w:rsidR="001A1D04" w:rsidRDefault="001A1D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CD3A" w14:textId="77777777" w:rsidR="001A1D04" w:rsidRDefault="001A1D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DDEE" w14:textId="77777777" w:rsidR="001A1D04" w:rsidRDefault="001A1D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2DCC"/>
    <w:multiLevelType w:val="hybridMultilevel"/>
    <w:tmpl w:val="7D8A934C"/>
    <w:lvl w:ilvl="0" w:tplc="3598836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35988364">
      <w:start w:val="1"/>
      <w:numFmt w:val="ordinal"/>
      <w:lvlText w:val="1.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22272"/>
    <w:multiLevelType w:val="hybridMultilevel"/>
    <w:tmpl w:val="4954A092"/>
    <w:lvl w:ilvl="0" w:tplc="5100D55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750E"/>
    <w:multiLevelType w:val="hybridMultilevel"/>
    <w:tmpl w:val="15FE2C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413DE6"/>
    <w:multiLevelType w:val="hybridMultilevel"/>
    <w:tmpl w:val="B4B05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15C93"/>
    <w:multiLevelType w:val="hybridMultilevel"/>
    <w:tmpl w:val="E6C259EE"/>
    <w:lvl w:ilvl="0" w:tplc="5100D55C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5100D55C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21274"/>
    <w:multiLevelType w:val="hybridMultilevel"/>
    <w:tmpl w:val="D52A5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50AA8"/>
    <w:multiLevelType w:val="multilevel"/>
    <w:tmpl w:val="5934870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6"/>
  </w:num>
  <w:num w:numId="7">
    <w:abstractNumId w:val="1"/>
  </w:num>
  <w:num w:numId="8">
    <w:abstractNumId w:val="6"/>
  </w:num>
  <w:num w:numId="9">
    <w:abstractNumId w:val="6"/>
  </w:num>
  <w:num w:numId="10">
    <w:abstractNumId w:val="2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BF"/>
    <w:rsid w:val="00090106"/>
    <w:rsid w:val="0009772F"/>
    <w:rsid w:val="000C09A9"/>
    <w:rsid w:val="001A1D04"/>
    <w:rsid w:val="001E23CE"/>
    <w:rsid w:val="00282482"/>
    <w:rsid w:val="002E5E34"/>
    <w:rsid w:val="00370FBD"/>
    <w:rsid w:val="003D7F6A"/>
    <w:rsid w:val="00571578"/>
    <w:rsid w:val="00680DC5"/>
    <w:rsid w:val="00736953"/>
    <w:rsid w:val="007D1B60"/>
    <w:rsid w:val="0081270C"/>
    <w:rsid w:val="008620C9"/>
    <w:rsid w:val="008F761A"/>
    <w:rsid w:val="009E65BF"/>
    <w:rsid w:val="00AB5D28"/>
    <w:rsid w:val="00B53878"/>
    <w:rsid w:val="00B55DF6"/>
    <w:rsid w:val="00C10E6B"/>
    <w:rsid w:val="00C84F2A"/>
    <w:rsid w:val="00C9601A"/>
    <w:rsid w:val="00C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D4D"/>
  <w15:docId w15:val="{05108B49-D267-489E-90E2-917E820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Ü1,Ü 1"/>
    <w:basedOn w:val="Listenabsatz"/>
    <w:next w:val="Standard"/>
    <w:link w:val="berschrift1Zchn1"/>
    <w:autoRedefine/>
    <w:qFormat/>
    <w:rsid w:val="00C10E6B"/>
    <w:pPr>
      <w:numPr>
        <w:numId w:val="6"/>
      </w:numPr>
      <w:spacing w:after="60" w:line="240" w:lineRule="auto"/>
      <w:outlineLvl w:val="0"/>
    </w:pPr>
    <w:rPr>
      <w:rFonts w:ascii="Arial" w:eastAsia="Times New Roman" w:hAnsi="Arial" w:cs="Times New Roman"/>
      <w:b/>
      <w:sz w:val="24"/>
      <w:lang w:eastAsia="de-DE"/>
    </w:rPr>
  </w:style>
  <w:style w:type="paragraph" w:styleId="berschrift2">
    <w:name w:val="heading 2"/>
    <w:aliases w:val="Ü2,0 Überschrift 2,FV_Ü2"/>
    <w:basedOn w:val="Listenabsatz"/>
    <w:next w:val="Standard"/>
    <w:link w:val="berschrift2Zchn1"/>
    <w:autoRedefine/>
    <w:qFormat/>
    <w:rsid w:val="00B53878"/>
    <w:pPr>
      <w:numPr>
        <w:ilvl w:val="1"/>
        <w:numId w:val="6"/>
      </w:numPr>
      <w:spacing w:after="60" w:line="240" w:lineRule="auto"/>
      <w:outlineLvl w:val="1"/>
    </w:pPr>
    <w:rPr>
      <w:rFonts w:ascii="Arial" w:eastAsia="Times New Roman" w:hAnsi="Arial" w:cs="Times New Roman"/>
      <w:sz w:val="24"/>
      <w:lang w:eastAsia="de-DE"/>
    </w:rPr>
  </w:style>
  <w:style w:type="paragraph" w:styleId="berschrift3">
    <w:name w:val="heading 3"/>
    <w:aliases w:val="Ü3"/>
    <w:basedOn w:val="Listenabsatz"/>
    <w:next w:val="Standard"/>
    <w:link w:val="berschrift3Zchn"/>
    <w:qFormat/>
    <w:rsid w:val="00370FBD"/>
    <w:pPr>
      <w:numPr>
        <w:ilvl w:val="2"/>
        <w:numId w:val="6"/>
      </w:numPr>
      <w:spacing w:after="6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5B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65BF"/>
    <w:pPr>
      <w:ind w:left="720"/>
      <w:contextualSpacing/>
    </w:pPr>
  </w:style>
  <w:style w:type="character" w:customStyle="1" w:styleId="berschrift1Zchn">
    <w:name w:val="Überschrift 1 Zchn"/>
    <w:basedOn w:val="Absatz-Standardschriftart"/>
    <w:uiPriority w:val="9"/>
    <w:rsid w:val="0037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semiHidden/>
    <w:rsid w:val="00370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aliases w:val="Ü3 Zchn"/>
    <w:basedOn w:val="Absatz-Standardschriftart"/>
    <w:link w:val="berschrift3"/>
    <w:rsid w:val="00370FBD"/>
    <w:rPr>
      <w:rFonts w:ascii="Arial" w:eastAsia="Times New Roman" w:hAnsi="Arial" w:cs="Times New Roman"/>
      <w:b/>
      <w:sz w:val="24"/>
      <w:szCs w:val="24"/>
      <w:lang w:eastAsia="de-DE"/>
    </w:rPr>
  </w:style>
  <w:style w:type="character" w:customStyle="1" w:styleId="berschrift1Zchn1">
    <w:name w:val="Überschrift 1 Zchn1"/>
    <w:aliases w:val="Ü1 Zchn,Ü 1 Zchn"/>
    <w:link w:val="berschrift1"/>
    <w:rsid w:val="00C10E6B"/>
    <w:rPr>
      <w:rFonts w:ascii="Arial" w:eastAsia="Times New Roman" w:hAnsi="Arial" w:cs="Times New Roman"/>
      <w:b/>
      <w:sz w:val="24"/>
      <w:lang w:eastAsia="de-DE"/>
    </w:rPr>
  </w:style>
  <w:style w:type="character" w:customStyle="1" w:styleId="berschrift2Zchn1">
    <w:name w:val="Überschrift 2 Zchn1"/>
    <w:aliases w:val="Ü2 Zchn,0 Überschrift 2 Zchn,FV_Ü2 Zchn"/>
    <w:link w:val="berschrift2"/>
    <w:rsid w:val="00B53878"/>
    <w:rPr>
      <w:rFonts w:ascii="Arial" w:eastAsia="Times New Roman" w:hAnsi="Arial" w:cs="Times New Roman"/>
      <w:sz w:val="24"/>
      <w:lang w:eastAsia="de-DE"/>
    </w:rPr>
  </w:style>
  <w:style w:type="character" w:styleId="Funotenzeichen">
    <w:name w:val="footnote reference"/>
    <w:aliases w:val="0 Fußnotenzeichen"/>
    <w:semiHidden/>
    <w:rsid w:val="00370FBD"/>
    <w:rPr>
      <w:sz w:val="20"/>
      <w:vertAlign w:val="superscript"/>
    </w:rPr>
  </w:style>
  <w:style w:type="paragraph" w:styleId="Funotentext">
    <w:name w:val="footnote text"/>
    <w:basedOn w:val="Standard"/>
    <w:link w:val="FunotentextZchn"/>
    <w:semiHidden/>
    <w:rsid w:val="00370FBD"/>
    <w:pPr>
      <w:tabs>
        <w:tab w:val="left" w:pos="284"/>
      </w:tabs>
      <w:spacing w:before="60" w:after="120" w:line="180" w:lineRule="exact"/>
      <w:ind w:left="284" w:hanging="284"/>
      <w:jc w:val="both"/>
    </w:pPr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70FBD"/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Formatvorlageberschrift1Zchn">
    <w:name w:val="Formatvorlage Überschrift 1 Zchn"/>
    <w:aliases w:val="Ü1 Zchn + 11 pt"/>
    <w:rsid w:val="00370FBD"/>
    <w:rPr>
      <w:rFonts w:ascii="Arial" w:hAnsi="Arial"/>
      <w:b/>
      <w:bCs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5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878"/>
  </w:style>
  <w:style w:type="paragraph" w:styleId="Fuzeile">
    <w:name w:val="footer"/>
    <w:basedOn w:val="Standard"/>
    <w:link w:val="FuzeileZchn"/>
    <w:uiPriority w:val="99"/>
    <w:unhideWhenUsed/>
    <w:rsid w:val="00B5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878"/>
  </w:style>
  <w:style w:type="character" w:styleId="Hyperlink">
    <w:name w:val="Hyperlink"/>
    <w:basedOn w:val="Absatz-Standardschriftart"/>
    <w:uiPriority w:val="99"/>
    <w:unhideWhenUsed/>
    <w:rsid w:val="005715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prakt1</dc:creator>
  <cp:lastModifiedBy>Dorkas Sautter</cp:lastModifiedBy>
  <cp:revision>3</cp:revision>
  <cp:lastPrinted>2018-09-11T09:45:00Z</cp:lastPrinted>
  <dcterms:created xsi:type="dcterms:W3CDTF">2022-02-18T18:57:00Z</dcterms:created>
  <dcterms:modified xsi:type="dcterms:W3CDTF">2022-02-24T14:53:00Z</dcterms:modified>
</cp:coreProperties>
</file>